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D0A" w:rsidRPr="00797D0A" w:rsidRDefault="00797D0A" w:rsidP="00797D0A">
      <w:pPr>
        <w:pStyle w:val="Header"/>
        <w:rPr>
          <w:sz w:val="28"/>
          <w:szCs w:val="28"/>
          <w:lang w:val="de-DE"/>
        </w:rPr>
      </w:pPr>
      <w:r w:rsidRPr="00797D0A">
        <w:rPr>
          <w:sz w:val="28"/>
          <w:szCs w:val="28"/>
          <w:lang w:val="de-DE"/>
        </w:rPr>
        <w:t>3GPP TSG-RAN WG2 #101bis</w:t>
      </w:r>
      <w:r w:rsidRPr="00797D0A">
        <w:rPr>
          <w:sz w:val="28"/>
          <w:szCs w:val="28"/>
          <w:lang w:val="de-DE"/>
        </w:rPr>
        <w:tab/>
      </w:r>
      <w:r>
        <w:rPr>
          <w:sz w:val="28"/>
          <w:szCs w:val="28"/>
          <w:lang w:val="de-DE"/>
        </w:rPr>
        <w:t xml:space="preserve">                </w:t>
      </w:r>
      <w:r w:rsidRPr="00797D0A">
        <w:rPr>
          <w:sz w:val="28"/>
          <w:szCs w:val="28"/>
          <w:lang w:val="de-DE"/>
        </w:rPr>
        <w:tab/>
      </w:r>
      <w:r w:rsidRPr="00797D0A">
        <w:rPr>
          <w:sz w:val="28"/>
          <w:szCs w:val="28"/>
          <w:lang w:val="de-DE"/>
        </w:rPr>
        <w:tab/>
        <w:t xml:space="preserve">             </w:t>
      </w:r>
      <w:r>
        <w:rPr>
          <w:sz w:val="28"/>
          <w:szCs w:val="28"/>
          <w:lang w:val="de-DE"/>
        </w:rPr>
        <w:t xml:space="preserve">  </w:t>
      </w:r>
      <w:r w:rsidRPr="00797D0A">
        <w:rPr>
          <w:sz w:val="28"/>
          <w:szCs w:val="28"/>
          <w:lang w:val="de-DE"/>
        </w:rPr>
        <w:t>R2-18</w:t>
      </w:r>
      <w:r w:rsidR="002165B0">
        <w:rPr>
          <w:sz w:val="28"/>
          <w:szCs w:val="28"/>
          <w:lang w:val="de-DE"/>
        </w:rPr>
        <w:t>05341</w:t>
      </w:r>
      <w:bookmarkStart w:id="0" w:name="_GoBack"/>
      <w:bookmarkEnd w:id="0"/>
    </w:p>
    <w:p w:rsidR="00797D0A" w:rsidRPr="00C45B82" w:rsidRDefault="00797D0A" w:rsidP="00797D0A">
      <w:pPr>
        <w:pStyle w:val="Header"/>
        <w:rPr>
          <w:sz w:val="28"/>
          <w:szCs w:val="28"/>
        </w:rPr>
      </w:pPr>
      <w:r>
        <w:rPr>
          <w:sz w:val="28"/>
          <w:szCs w:val="28"/>
        </w:rPr>
        <w:t>Sanya, China</w:t>
      </w:r>
      <w:r w:rsidRPr="00C45B82">
        <w:rPr>
          <w:sz w:val="28"/>
          <w:szCs w:val="28"/>
        </w:rPr>
        <w:t xml:space="preserve">, </w:t>
      </w:r>
      <w:r>
        <w:rPr>
          <w:sz w:val="28"/>
          <w:szCs w:val="28"/>
        </w:rPr>
        <w:t>16</w:t>
      </w:r>
      <w:r>
        <w:rPr>
          <w:sz w:val="28"/>
          <w:szCs w:val="28"/>
          <w:vertAlign w:val="superscript"/>
        </w:rPr>
        <w:t>th</w:t>
      </w:r>
      <w:r w:rsidRPr="00C45B8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45B82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>
        <w:rPr>
          <w:sz w:val="28"/>
          <w:szCs w:val="28"/>
          <w:vertAlign w:val="superscript"/>
        </w:rPr>
        <w:t>th</w:t>
      </w:r>
      <w:r w:rsidRPr="00C45B82">
        <w:rPr>
          <w:sz w:val="28"/>
          <w:szCs w:val="28"/>
        </w:rPr>
        <w:t xml:space="preserve"> </w:t>
      </w:r>
      <w:r>
        <w:rPr>
          <w:sz w:val="28"/>
          <w:szCs w:val="28"/>
        </w:rPr>
        <w:t>April</w:t>
      </w:r>
      <w:r w:rsidRPr="00C45B82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8    </w:t>
      </w:r>
    </w:p>
    <w:p w:rsidR="00797D0A" w:rsidRPr="00C45B82" w:rsidRDefault="00797D0A" w:rsidP="00797D0A">
      <w:pPr>
        <w:pStyle w:val="Header"/>
        <w:tabs>
          <w:tab w:val="left" w:pos="7200"/>
        </w:tabs>
        <w:rPr>
          <w:bCs/>
          <w:noProof w:val="0"/>
          <w:sz w:val="28"/>
          <w:szCs w:val="28"/>
        </w:rPr>
      </w:pPr>
      <w:r>
        <w:rPr>
          <w:bCs/>
          <w:noProof w:val="0"/>
          <w:sz w:val="28"/>
          <w:szCs w:val="28"/>
        </w:rPr>
        <w:tab/>
      </w:r>
    </w:p>
    <w:p w:rsidR="00797D0A" w:rsidRPr="00B266B0" w:rsidRDefault="00797D0A" w:rsidP="00797D0A">
      <w:pPr>
        <w:pStyle w:val="CRCoverPage"/>
        <w:tabs>
          <w:tab w:val="left" w:pos="1985"/>
        </w:tabs>
        <w:spacing w:after="0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C13B6">
        <w:rPr>
          <w:rFonts w:eastAsia="Times New Roman" w:cs="Arial"/>
          <w:b/>
          <w:bCs/>
          <w:sz w:val="24"/>
        </w:rPr>
        <w:t>10.3.3.</w:t>
      </w:r>
      <w:r w:rsidR="005504D6">
        <w:rPr>
          <w:rFonts w:eastAsia="Times New Roman" w:cs="Arial"/>
          <w:b/>
          <w:bCs/>
          <w:sz w:val="24"/>
        </w:rPr>
        <w:t>3</w:t>
      </w:r>
    </w:p>
    <w:p w:rsidR="00797D0A" w:rsidRPr="00B266B0" w:rsidRDefault="00797D0A" w:rsidP="00797D0A">
      <w:pPr>
        <w:tabs>
          <w:tab w:val="left" w:pos="1985"/>
        </w:tabs>
        <w:spacing w:after="0"/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 w:rsidRPr="006A03AA">
        <w:rPr>
          <w:rFonts w:cs="Arial"/>
          <w:b/>
          <w:bCs/>
          <w:sz w:val="24"/>
        </w:rPr>
        <w:t>Lenovo</w:t>
      </w:r>
      <w:r>
        <w:rPr>
          <w:rFonts w:cs="Arial"/>
          <w:b/>
          <w:bCs/>
          <w:sz w:val="24"/>
        </w:rPr>
        <w:t>, Motorola Mobility</w:t>
      </w:r>
    </w:p>
    <w:p w:rsidR="00797D0A" w:rsidRDefault="00797D0A" w:rsidP="00797D0A">
      <w:pPr>
        <w:spacing w:after="0"/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2165B0">
        <w:rPr>
          <w:rFonts w:cs="Arial"/>
          <w:b/>
          <w:bCs/>
          <w:sz w:val="24"/>
        </w:rPr>
        <w:t>PDCP packet duplication</w:t>
      </w:r>
    </w:p>
    <w:p w:rsidR="00797D0A" w:rsidRPr="00B266B0" w:rsidRDefault="00797D0A" w:rsidP="00797D0A">
      <w:pPr>
        <w:tabs>
          <w:tab w:val="left" w:pos="1985"/>
        </w:tabs>
        <w:spacing w:after="0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:rsidR="00797D0A" w:rsidRPr="006E13D1" w:rsidRDefault="00797D0A" w:rsidP="00797D0A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797D0A" w:rsidRDefault="00797D0A" w:rsidP="00797D0A">
      <w:pPr>
        <w:rPr>
          <w:lang w:val="en-US"/>
        </w:rPr>
      </w:pPr>
      <w:r>
        <w:rPr>
          <w:lang w:val="en-US"/>
        </w:rPr>
        <w:t xml:space="preserve">In </w:t>
      </w:r>
      <w:r w:rsidR="00020C23">
        <w:rPr>
          <w:lang w:val="en-US"/>
        </w:rPr>
        <w:t xml:space="preserve">the last RAN2 </w:t>
      </w:r>
      <w:r>
        <w:rPr>
          <w:lang w:val="en-US"/>
        </w:rPr>
        <w:t>meeting following agreements were made for PDCP duplication:</w:t>
      </w:r>
    </w:p>
    <w:p w:rsid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For activating PDCP duplication, the current BS calculation doesn’t need to be changed for both CA and DC cases. </w:t>
      </w:r>
    </w:p>
    <w:p w:rsid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FFS Bj is reset when duplication is activated.</w:t>
      </w:r>
    </w:p>
    <w:p w:rsid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In case of deactivating PDCP duplication, the current BS calculation doesn’t need to be changed for both CA and DC cases. </w:t>
      </w:r>
    </w:p>
    <w:p w:rsid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As a baseline, no new BSR trigger condition is introduced to support packet duplication.  FFS if there is a problem to address for CA</w:t>
      </w:r>
    </w:p>
    <w:p w:rsid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There is no enhancement for PBR execution. For a split bearer, one PBR value is used regardless of whether duplication is activated or deactivated.</w:t>
      </w:r>
    </w:p>
    <w:p w:rsid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The UE shall not flush the HARQ buffer when packet duplication is deactivated</w:t>
      </w:r>
    </w:p>
    <w:p w:rsidR="00020C23" w:rsidRPr="00020C23" w:rsidRDefault="00020C23" w:rsidP="00020C2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/>
        </w:rPr>
      </w:pPr>
      <w:r>
        <w:t xml:space="preserve">FFS if duplication MAC CE is de-coupled from SCell deactivation MAC CE.    </w:t>
      </w:r>
    </w:p>
    <w:p w:rsidR="00020C23" w:rsidRPr="00020C23" w:rsidRDefault="00020C23" w:rsidP="00020C23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BWP switching does not impact</w:t>
      </w:r>
      <w:r w:rsidRPr="001307A5">
        <w:t xml:space="preserve"> packet duplication</w:t>
      </w:r>
    </w:p>
    <w:p w:rsidR="00797D0A" w:rsidRPr="00A6413F" w:rsidRDefault="00797D0A" w:rsidP="00797D0A">
      <w:pPr>
        <w:rPr>
          <w:lang w:val="en-US"/>
        </w:rPr>
      </w:pPr>
      <w:r>
        <w:t xml:space="preserve">This contribution discusses </w:t>
      </w:r>
      <w:r w:rsidR="00020C23">
        <w:t xml:space="preserve">the </w:t>
      </w:r>
      <w:r>
        <w:t xml:space="preserve">remaining </w:t>
      </w:r>
      <w:r w:rsidR="00020C23">
        <w:t xml:space="preserve">open issue </w:t>
      </w:r>
      <w:r>
        <w:t xml:space="preserve">on </w:t>
      </w:r>
      <w:r w:rsidR="00020C23">
        <w:t xml:space="preserve">handling of Bj for </w:t>
      </w:r>
      <w:r>
        <w:t xml:space="preserve">PDCP duplication operation.  </w:t>
      </w:r>
      <w:r>
        <w:rPr>
          <w:lang w:val="en-US"/>
        </w:rPr>
        <w:t xml:space="preserve">   </w:t>
      </w:r>
    </w:p>
    <w:p w:rsidR="00797D0A" w:rsidRDefault="00797D0A" w:rsidP="00797D0A">
      <w:pPr>
        <w:pStyle w:val="Heading1"/>
      </w:pPr>
      <w:r>
        <w:t>Discussion</w:t>
      </w:r>
    </w:p>
    <w:p w:rsidR="00797D0A" w:rsidRDefault="00986E4C" w:rsidP="00797D0A">
      <w:pPr>
        <w:rPr>
          <w:noProof/>
        </w:rPr>
      </w:pPr>
      <w:r w:rsidRPr="002F4F3B">
        <w:rPr>
          <w:noProof/>
        </w:rPr>
        <w:t xml:space="preserve">The </w:t>
      </w:r>
      <w:r>
        <w:rPr>
          <w:noProof/>
        </w:rPr>
        <w:t>MAC entity</w:t>
      </w:r>
      <w:r w:rsidRPr="002F4F3B">
        <w:rPr>
          <w:noProof/>
        </w:rPr>
        <w:t xml:space="preserve"> maintain</w:t>
      </w:r>
      <w:r>
        <w:rPr>
          <w:noProof/>
        </w:rPr>
        <w:t>s</w:t>
      </w:r>
      <w:r w:rsidRPr="002F4F3B">
        <w:rPr>
          <w:noProof/>
        </w:rPr>
        <w:t xml:space="preserve"> a variable Bj for each logical channel j. Bj shall be initialized to zero when the related logical channel is established,</w:t>
      </w:r>
      <w:r>
        <w:rPr>
          <w:bCs/>
          <w:lang w:val="en-US"/>
        </w:rPr>
        <w:t xml:space="preserve"> Bj is incremented by the product Prioritized Bit Rate (PBR) x T with elapsed time T (time) duration since the last updated Bj</w:t>
      </w:r>
      <w:r>
        <w:rPr>
          <w:noProof/>
        </w:rPr>
        <w:t>.</w:t>
      </w:r>
    </w:p>
    <w:p w:rsidR="00986E4C" w:rsidRDefault="00986E4C" w:rsidP="00797D0A">
      <w:r>
        <w:rPr>
          <w:rFonts w:hint="eastAsia"/>
        </w:rPr>
        <w:t xml:space="preserve">When the PDCP duplication is deactivated for </w:t>
      </w:r>
      <w:r w:rsidR="007C2803">
        <w:t>a</w:t>
      </w:r>
      <w:r>
        <w:rPr>
          <w:rFonts w:hint="eastAsia"/>
        </w:rPr>
        <w:t xml:space="preserve"> radio bearer configured with CA duplication, it</w:t>
      </w:r>
      <w:r>
        <w:t>’</w:t>
      </w:r>
      <w:r>
        <w:rPr>
          <w:rFonts w:hint="eastAsia"/>
        </w:rPr>
        <w:t xml:space="preserve">s agreed that the </w:t>
      </w:r>
      <w:r w:rsidR="007C2803">
        <w:t>LCH</w:t>
      </w:r>
      <w:r>
        <w:rPr>
          <w:rFonts w:hint="eastAsia"/>
        </w:rPr>
        <w:t xml:space="preserve"> to </w:t>
      </w:r>
      <w:r w:rsidR="007C2803">
        <w:t>serving cell/CC mapping restriction is lifted</w:t>
      </w:r>
      <w:r>
        <w:rPr>
          <w:rFonts w:hint="eastAsia"/>
        </w:rPr>
        <w:t xml:space="preserve">, and the UE sends </w:t>
      </w:r>
      <w:r w:rsidR="007C2803">
        <w:t xml:space="preserve">PDCP </w:t>
      </w:r>
      <w:r>
        <w:rPr>
          <w:rFonts w:hint="eastAsia"/>
        </w:rPr>
        <w:t xml:space="preserve">data </w:t>
      </w:r>
      <w:r w:rsidR="007C2803">
        <w:t>only via the primary</w:t>
      </w:r>
      <w:r>
        <w:rPr>
          <w:rFonts w:hint="eastAsia"/>
        </w:rPr>
        <w:t xml:space="preserve"> RLC</w:t>
      </w:r>
      <w:r w:rsidR="007C2803">
        <w:t>/LCH</w:t>
      </w:r>
      <w:r>
        <w:rPr>
          <w:rFonts w:hint="eastAsia"/>
        </w:rPr>
        <w:t xml:space="preserve">. </w:t>
      </w:r>
      <w:r w:rsidR="007C2803">
        <w:t xml:space="preserve">It was further agreed that </w:t>
      </w:r>
      <w:r w:rsidR="007C2803" w:rsidRPr="007F3897">
        <w:t>the PDCP entity should indicate to lower layers to discard all PDCP PDUs provided for duplicate transmiss</w:t>
      </w:r>
      <w:r w:rsidR="007C2803">
        <w:t>ion to the secondary RLC entity</w:t>
      </w:r>
      <w:r>
        <w:t>.</w:t>
      </w:r>
    </w:p>
    <w:p w:rsidR="00986E4C" w:rsidRDefault="007B7F61" w:rsidP="00986E4C">
      <w:pPr>
        <w:rPr>
          <w:bCs/>
          <w:lang w:val="en-US"/>
        </w:rPr>
      </w:pPr>
      <w:r>
        <w:rPr>
          <w:bCs/>
          <w:lang w:val="en-US"/>
        </w:rPr>
        <w:t xml:space="preserve">Upon deactivation of PDCP duplication </w:t>
      </w:r>
      <w:r w:rsidR="00986E4C">
        <w:rPr>
          <w:bCs/>
          <w:lang w:val="en-US"/>
        </w:rPr>
        <w:t xml:space="preserve">the </w:t>
      </w:r>
      <w:r>
        <w:rPr>
          <w:bCs/>
          <w:lang w:val="en-US"/>
        </w:rPr>
        <w:t xml:space="preserve">tokens for the secondary LCH </w:t>
      </w:r>
      <w:r w:rsidR="00986E4C">
        <w:rPr>
          <w:bCs/>
          <w:lang w:val="en-US"/>
        </w:rPr>
        <w:t xml:space="preserve">will not be consumed </w:t>
      </w:r>
      <w:r>
        <w:rPr>
          <w:bCs/>
          <w:lang w:val="en-US"/>
        </w:rPr>
        <w:t>however still the bucket status of this LCH will be continued to be updated at the arrival of an UL grant</w:t>
      </w:r>
      <w:r w:rsidR="00986E4C">
        <w:rPr>
          <w:bCs/>
          <w:lang w:val="en-US"/>
        </w:rPr>
        <w:t xml:space="preserve">. </w:t>
      </w:r>
      <w:r>
        <w:rPr>
          <w:bCs/>
          <w:lang w:val="en-US"/>
        </w:rPr>
        <w:t xml:space="preserve">Therefore it may well happen that at a later reactivation of PDCP duplication that there is a large </w:t>
      </w:r>
      <w:r w:rsidR="00986E4C">
        <w:rPr>
          <w:bCs/>
          <w:lang w:val="en-US"/>
        </w:rPr>
        <w:t xml:space="preserve">imbalance </w:t>
      </w:r>
      <w:r>
        <w:rPr>
          <w:bCs/>
          <w:lang w:val="en-US"/>
        </w:rPr>
        <w:t xml:space="preserve">of the </w:t>
      </w:r>
      <w:r w:rsidR="00986E4C">
        <w:rPr>
          <w:bCs/>
          <w:lang w:val="en-US"/>
        </w:rPr>
        <w:t xml:space="preserve">Bj </w:t>
      </w:r>
      <w:r>
        <w:rPr>
          <w:bCs/>
          <w:lang w:val="en-US"/>
        </w:rPr>
        <w:t xml:space="preserve">values </w:t>
      </w:r>
      <w:r w:rsidR="00986E4C">
        <w:rPr>
          <w:bCs/>
          <w:lang w:val="en-US"/>
        </w:rPr>
        <w:t>for the primary and secondary logical channel</w:t>
      </w:r>
      <w:r>
        <w:rPr>
          <w:bCs/>
          <w:lang w:val="en-US"/>
        </w:rPr>
        <w:t>, i.e. bucket of secondary LCH is full whereas bucket status of primary LCH is low</w:t>
      </w:r>
      <w:r w:rsidR="00986E4C">
        <w:rPr>
          <w:bCs/>
          <w:lang w:val="en-US"/>
        </w:rPr>
        <w:t xml:space="preserve">. </w:t>
      </w:r>
    </w:p>
    <w:p w:rsidR="00986E4C" w:rsidRDefault="007B7F61" w:rsidP="00986E4C">
      <w:r>
        <w:rPr>
          <w:iCs/>
        </w:rPr>
        <w:t xml:space="preserve">In order to avoid such imbalance, UE should </w:t>
      </w:r>
      <w:r w:rsidRPr="00602B55">
        <w:t>initialize Bj for the previously “inactive”</w:t>
      </w:r>
      <w:r>
        <w:t xml:space="preserve"> secondary LCH to</w:t>
      </w:r>
      <w:r w:rsidRPr="00602B55">
        <w:t xml:space="preserve"> zero</w:t>
      </w:r>
      <w:r>
        <w:rPr>
          <w:iCs/>
        </w:rPr>
        <w:t xml:space="preserve"> when PDCP duplication is activated (again)</w:t>
      </w:r>
      <w:r w:rsidR="00986E4C">
        <w:rPr>
          <w:rFonts w:eastAsia="Times New Roman"/>
          <w:bCs/>
        </w:rPr>
        <w:t xml:space="preserve">. In </w:t>
      </w:r>
      <w:r w:rsidR="00986E4C">
        <w:rPr>
          <w:rFonts w:eastAsia="Times New Roman"/>
        </w:rPr>
        <w:t>this way, t</w:t>
      </w:r>
      <w:r w:rsidR="00986E4C">
        <w:t xml:space="preserve">he activated secondary </w:t>
      </w:r>
      <w:r>
        <w:t>LCH</w:t>
      </w:r>
      <w:r w:rsidR="00986E4C">
        <w:t xml:space="preserve"> will simply work as </w:t>
      </w:r>
      <w:r>
        <w:t xml:space="preserve">if having been established, </w:t>
      </w:r>
      <w:r w:rsidR="00986E4C">
        <w:t>i.e. initialize Bj for logical channel to zero.</w:t>
      </w:r>
    </w:p>
    <w:p w:rsidR="00986E4C" w:rsidRPr="003E2699" w:rsidRDefault="00986E4C" w:rsidP="00986E4C">
      <w:pPr>
        <w:rPr>
          <w:b/>
        </w:rPr>
      </w:pPr>
      <w:r w:rsidRPr="003E2699">
        <w:rPr>
          <w:b/>
          <w:noProof/>
        </w:rPr>
        <w:t xml:space="preserve">Proposal </w:t>
      </w:r>
      <w:r>
        <w:rPr>
          <w:b/>
          <w:noProof/>
        </w:rPr>
        <w:t>1</w:t>
      </w:r>
      <w:r w:rsidRPr="003E2699">
        <w:rPr>
          <w:b/>
          <w:noProof/>
        </w:rPr>
        <w:t xml:space="preserve">: </w:t>
      </w:r>
      <w:r w:rsidRPr="003E2699">
        <w:rPr>
          <w:b/>
          <w:iCs/>
        </w:rPr>
        <w:t xml:space="preserve">When duplication is activated </w:t>
      </w:r>
      <w:r>
        <w:rPr>
          <w:b/>
          <w:iCs/>
        </w:rPr>
        <w:t>UE</w:t>
      </w:r>
      <w:r w:rsidRPr="003E2699">
        <w:rPr>
          <w:b/>
          <w:iCs/>
        </w:rPr>
        <w:t xml:space="preserve"> </w:t>
      </w:r>
      <w:r w:rsidRPr="003E2699">
        <w:rPr>
          <w:b/>
        </w:rPr>
        <w:t xml:space="preserve">initializes Bj </w:t>
      </w:r>
      <w:r w:rsidR="007B7F61">
        <w:rPr>
          <w:b/>
        </w:rPr>
        <w:t>of</w:t>
      </w:r>
      <w:r w:rsidRPr="003E2699">
        <w:rPr>
          <w:b/>
        </w:rPr>
        <w:t xml:space="preserve"> the previously “inactive” </w:t>
      </w:r>
      <w:r w:rsidR="007B7F61">
        <w:rPr>
          <w:b/>
        </w:rPr>
        <w:t>secondary LCH</w:t>
      </w:r>
      <w:r w:rsidRPr="003E2699">
        <w:rPr>
          <w:b/>
        </w:rPr>
        <w:t xml:space="preserve"> to zero</w:t>
      </w:r>
      <w:r>
        <w:rPr>
          <w:b/>
        </w:rPr>
        <w:t>.</w:t>
      </w:r>
    </w:p>
    <w:p w:rsidR="00797D0A" w:rsidRPr="006E13D1" w:rsidRDefault="00797D0A" w:rsidP="00797D0A">
      <w:pPr>
        <w:pStyle w:val="Heading1"/>
      </w:pPr>
      <w:r>
        <w:lastRenderedPageBreak/>
        <w:t>Conclusion</w:t>
      </w:r>
    </w:p>
    <w:p w:rsidR="00797D0A" w:rsidRDefault="00797D0A" w:rsidP="00797D0A">
      <w:r>
        <w:t>This contribution is discussing remaining details on the PDCP duplication operation. It is proposed to agree on the following:</w:t>
      </w:r>
    </w:p>
    <w:p w:rsidR="00EA51EB" w:rsidRPr="003E2699" w:rsidRDefault="00EA51EB" w:rsidP="00EA51EB">
      <w:pPr>
        <w:rPr>
          <w:b/>
        </w:rPr>
      </w:pPr>
      <w:r w:rsidRPr="003E2699">
        <w:rPr>
          <w:b/>
          <w:noProof/>
        </w:rPr>
        <w:t xml:space="preserve">Proposal </w:t>
      </w:r>
      <w:r>
        <w:rPr>
          <w:b/>
          <w:noProof/>
        </w:rPr>
        <w:t>1</w:t>
      </w:r>
      <w:r w:rsidRPr="003E2699">
        <w:rPr>
          <w:b/>
          <w:noProof/>
        </w:rPr>
        <w:t xml:space="preserve">: </w:t>
      </w:r>
      <w:r w:rsidRPr="003E2699">
        <w:rPr>
          <w:b/>
          <w:iCs/>
        </w:rPr>
        <w:t xml:space="preserve">When duplication is activated </w:t>
      </w:r>
      <w:r>
        <w:rPr>
          <w:b/>
          <w:iCs/>
        </w:rPr>
        <w:t>UE</w:t>
      </w:r>
      <w:r w:rsidRPr="003E2699">
        <w:rPr>
          <w:b/>
          <w:iCs/>
        </w:rPr>
        <w:t xml:space="preserve"> </w:t>
      </w:r>
      <w:r w:rsidRPr="003E2699">
        <w:rPr>
          <w:b/>
        </w:rPr>
        <w:t xml:space="preserve">initializes Bj </w:t>
      </w:r>
      <w:r>
        <w:rPr>
          <w:b/>
        </w:rPr>
        <w:t>of</w:t>
      </w:r>
      <w:r w:rsidRPr="003E2699">
        <w:rPr>
          <w:b/>
        </w:rPr>
        <w:t xml:space="preserve"> the previously “inactive” </w:t>
      </w:r>
      <w:r>
        <w:rPr>
          <w:b/>
        </w:rPr>
        <w:t>secondary LCH</w:t>
      </w:r>
      <w:r w:rsidRPr="003E2699">
        <w:rPr>
          <w:b/>
        </w:rPr>
        <w:t xml:space="preserve"> to zero</w:t>
      </w:r>
      <w:r>
        <w:rPr>
          <w:b/>
        </w:rPr>
        <w:t>.</w:t>
      </w:r>
    </w:p>
    <w:p w:rsidR="00797D0A" w:rsidRDefault="00797D0A" w:rsidP="00797D0A">
      <w:pPr>
        <w:rPr>
          <w:b/>
        </w:rPr>
      </w:pPr>
    </w:p>
    <w:p w:rsidR="00797D0A" w:rsidRPr="006E13D1" w:rsidRDefault="00797D0A" w:rsidP="00797D0A">
      <w:pPr>
        <w:pStyle w:val="Heading1"/>
      </w:pPr>
      <w:r w:rsidRPr="006E13D1">
        <w:t>References</w:t>
      </w:r>
    </w:p>
    <w:p w:rsidR="00797D0A" w:rsidRPr="008C0FB6" w:rsidRDefault="00797D0A" w:rsidP="00797D0A">
      <w:pPr>
        <w:pStyle w:val="Reference"/>
        <w:rPr>
          <w:rFonts w:ascii="Times New Roman" w:eastAsia="Times New Roman" w:hAnsi="Times New Roman"/>
          <w:lang w:eastAsia="en-US"/>
        </w:rPr>
      </w:pPr>
      <w:r w:rsidRPr="00521823">
        <w:rPr>
          <w:rFonts w:ascii="Times New Roman" w:eastAsia="Times New Roman" w:hAnsi="Times New Roman"/>
          <w:lang w:eastAsia="en-US"/>
        </w:rPr>
        <w:t>R2-1707153, “PDCP UL data split”, Ericsson</w:t>
      </w:r>
    </w:p>
    <w:sectPr w:rsidR="00797D0A" w:rsidRPr="008C0F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4">
    <w:nsid w:val="42335B4D"/>
    <w:multiLevelType w:val="hybridMultilevel"/>
    <w:tmpl w:val="D61ED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2B6805"/>
    <w:multiLevelType w:val="hybridMultilevel"/>
    <w:tmpl w:val="D2CC9B30"/>
    <w:lvl w:ilvl="0" w:tplc="A2A871A2">
      <w:start w:val="1"/>
      <w:numFmt w:val="decimal"/>
      <w:lvlText w:val="%1.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0" w:hanging="360"/>
      </w:pPr>
    </w:lvl>
    <w:lvl w:ilvl="2" w:tplc="0409001B" w:tentative="1">
      <w:start w:val="1"/>
      <w:numFmt w:val="lowerRoman"/>
      <w:lvlText w:val="%3."/>
      <w:lvlJc w:val="right"/>
      <w:pPr>
        <w:ind w:left="3110" w:hanging="180"/>
      </w:pPr>
    </w:lvl>
    <w:lvl w:ilvl="3" w:tplc="0409000F" w:tentative="1">
      <w:start w:val="1"/>
      <w:numFmt w:val="decimal"/>
      <w:lvlText w:val="%4."/>
      <w:lvlJc w:val="left"/>
      <w:pPr>
        <w:ind w:left="3830" w:hanging="360"/>
      </w:pPr>
    </w:lvl>
    <w:lvl w:ilvl="4" w:tplc="04090019" w:tentative="1">
      <w:start w:val="1"/>
      <w:numFmt w:val="lowerLetter"/>
      <w:lvlText w:val="%5."/>
      <w:lvlJc w:val="left"/>
      <w:pPr>
        <w:ind w:left="4550" w:hanging="360"/>
      </w:pPr>
    </w:lvl>
    <w:lvl w:ilvl="5" w:tplc="0409001B" w:tentative="1">
      <w:start w:val="1"/>
      <w:numFmt w:val="lowerRoman"/>
      <w:lvlText w:val="%6."/>
      <w:lvlJc w:val="right"/>
      <w:pPr>
        <w:ind w:left="5270" w:hanging="180"/>
      </w:pPr>
    </w:lvl>
    <w:lvl w:ilvl="6" w:tplc="0409000F" w:tentative="1">
      <w:start w:val="1"/>
      <w:numFmt w:val="decimal"/>
      <w:lvlText w:val="%7."/>
      <w:lvlJc w:val="left"/>
      <w:pPr>
        <w:ind w:left="5990" w:hanging="360"/>
      </w:pPr>
    </w:lvl>
    <w:lvl w:ilvl="7" w:tplc="04090019" w:tentative="1">
      <w:start w:val="1"/>
      <w:numFmt w:val="lowerLetter"/>
      <w:lvlText w:val="%8."/>
      <w:lvlJc w:val="left"/>
      <w:pPr>
        <w:ind w:left="6710" w:hanging="360"/>
      </w:pPr>
    </w:lvl>
    <w:lvl w:ilvl="8" w:tplc="0409001B" w:tentative="1">
      <w:start w:val="1"/>
      <w:numFmt w:val="lowerRoman"/>
      <w:lvlText w:val="%9."/>
      <w:lvlJc w:val="right"/>
      <w:pPr>
        <w:ind w:left="743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9F"/>
    <w:rsid w:val="00020C23"/>
    <w:rsid w:val="002165B0"/>
    <w:rsid w:val="005504D6"/>
    <w:rsid w:val="00797D0A"/>
    <w:rsid w:val="007B7F61"/>
    <w:rsid w:val="007C2803"/>
    <w:rsid w:val="00972C9F"/>
    <w:rsid w:val="00986E4C"/>
    <w:rsid w:val="009D0840"/>
    <w:rsid w:val="00A046C5"/>
    <w:rsid w:val="00BB2CE1"/>
    <w:rsid w:val="00C24593"/>
    <w:rsid w:val="00D23481"/>
    <w:rsid w:val="00EA01CB"/>
    <w:rsid w:val="00EA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C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72C9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972C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972C9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972C9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72C9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72C9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72C9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72C9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2C9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72C9F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972C9F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972C9F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2C9F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72C9F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72C9F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72C9F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72C9F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72C9F"/>
    <w:rPr>
      <w:rFonts w:ascii="Arial" w:eastAsia="SimSun" w:hAnsi="Arial" w:cs="Arial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972C9F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972C9F"/>
    <w:pPr>
      <w:numPr>
        <w:numId w:val="3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972C9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72C9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Normal"/>
    <w:link w:val="B2Car"/>
    <w:rsid w:val="00A046C5"/>
    <w:pPr>
      <w:spacing w:after="180"/>
      <w:ind w:left="851" w:hanging="284"/>
      <w:jc w:val="left"/>
    </w:pPr>
    <w:rPr>
      <w:rFonts w:ascii="Times New Roman" w:hAnsi="Times New Roman"/>
      <w:color w:val="000000"/>
      <w:lang w:eastAsia="ja-JP"/>
    </w:rPr>
  </w:style>
  <w:style w:type="paragraph" w:customStyle="1" w:styleId="B1">
    <w:name w:val="B1"/>
    <w:basedOn w:val="Normal"/>
    <w:link w:val="B1Char1"/>
    <w:qFormat/>
    <w:rsid w:val="00A046C5"/>
    <w:pPr>
      <w:spacing w:after="180"/>
      <w:ind w:left="568" w:hanging="284"/>
      <w:jc w:val="left"/>
    </w:pPr>
    <w:rPr>
      <w:rFonts w:ascii="Times New Roman" w:hAnsi="Times New Roman"/>
      <w:color w:val="000000"/>
      <w:lang w:eastAsia="ja-JP"/>
    </w:rPr>
  </w:style>
  <w:style w:type="paragraph" w:customStyle="1" w:styleId="CharChar1CharCharCharCharCharChar">
    <w:name w:val="Char Char1 Char Char Char Char Char Char"/>
    <w:semiHidden/>
    <w:rsid w:val="00A046C5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1Char1">
    <w:name w:val="B1 Char1"/>
    <w:link w:val="B1"/>
    <w:rsid w:val="00A046C5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2Car">
    <w:name w:val="B2 Car"/>
    <w:link w:val="B2"/>
    <w:rsid w:val="00A046C5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A046C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styleId="Header">
    <w:name w:val="header"/>
    <w:aliases w:val="header odd"/>
    <w:link w:val="HeaderChar"/>
    <w:uiPriority w:val="99"/>
    <w:rsid w:val="00797D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797D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rsid w:val="00797D0A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Times New Roman"/>
      <w:sz w:val="18"/>
      <w:lang w:eastAsia="en-US"/>
    </w:rPr>
  </w:style>
  <w:style w:type="paragraph" w:customStyle="1" w:styleId="CRCoverPage">
    <w:name w:val="CR Cover Page"/>
    <w:link w:val="CRCoverPageZchn"/>
    <w:rsid w:val="00797D0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797D0A"/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797D0A"/>
    <w:pPr>
      <w:numPr>
        <w:numId w:val="8"/>
      </w:numPr>
    </w:pPr>
  </w:style>
  <w:style w:type="character" w:customStyle="1" w:styleId="TALCar">
    <w:name w:val="TAL Car"/>
    <w:link w:val="TAL"/>
    <w:qFormat/>
    <w:rsid w:val="00797D0A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0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C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SimSu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72C9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972C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972C9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972C9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72C9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72C9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72C9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72C9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2C9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72C9F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972C9F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972C9F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2C9F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972C9F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72C9F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72C9F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972C9F"/>
    <w:rPr>
      <w:rFonts w:ascii="Arial" w:eastAsia="SimSu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972C9F"/>
    <w:rPr>
      <w:rFonts w:ascii="Arial" w:eastAsia="SimSun" w:hAnsi="Arial" w:cs="Arial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972C9F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972C9F"/>
    <w:pPr>
      <w:numPr>
        <w:numId w:val="3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972C9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72C9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Normal"/>
    <w:link w:val="B2Car"/>
    <w:rsid w:val="00A046C5"/>
    <w:pPr>
      <w:spacing w:after="180"/>
      <w:ind w:left="851" w:hanging="284"/>
      <w:jc w:val="left"/>
    </w:pPr>
    <w:rPr>
      <w:rFonts w:ascii="Times New Roman" w:hAnsi="Times New Roman"/>
      <w:color w:val="000000"/>
      <w:lang w:eastAsia="ja-JP"/>
    </w:rPr>
  </w:style>
  <w:style w:type="paragraph" w:customStyle="1" w:styleId="B1">
    <w:name w:val="B1"/>
    <w:basedOn w:val="Normal"/>
    <w:link w:val="B1Char1"/>
    <w:qFormat/>
    <w:rsid w:val="00A046C5"/>
    <w:pPr>
      <w:spacing w:after="180"/>
      <w:ind w:left="568" w:hanging="284"/>
      <w:jc w:val="left"/>
    </w:pPr>
    <w:rPr>
      <w:rFonts w:ascii="Times New Roman" w:hAnsi="Times New Roman"/>
      <w:color w:val="000000"/>
      <w:lang w:eastAsia="ja-JP"/>
    </w:rPr>
  </w:style>
  <w:style w:type="paragraph" w:customStyle="1" w:styleId="CharChar1CharCharCharCharCharChar">
    <w:name w:val="Char Char1 Char Char Char Char Char Char"/>
    <w:semiHidden/>
    <w:rsid w:val="00A046C5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B1Char1">
    <w:name w:val="B1 Char1"/>
    <w:link w:val="B1"/>
    <w:rsid w:val="00A046C5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2Car">
    <w:name w:val="B2 Car"/>
    <w:link w:val="B2"/>
    <w:rsid w:val="00A046C5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A046C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styleId="Header">
    <w:name w:val="header"/>
    <w:aliases w:val="header odd"/>
    <w:link w:val="HeaderChar"/>
    <w:uiPriority w:val="99"/>
    <w:rsid w:val="00797D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797D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rsid w:val="00797D0A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Times New Roman"/>
      <w:sz w:val="18"/>
      <w:lang w:eastAsia="en-US"/>
    </w:rPr>
  </w:style>
  <w:style w:type="paragraph" w:customStyle="1" w:styleId="CRCoverPage">
    <w:name w:val="CR Cover Page"/>
    <w:link w:val="CRCoverPageZchn"/>
    <w:rsid w:val="00797D0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797D0A"/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797D0A"/>
    <w:pPr>
      <w:numPr>
        <w:numId w:val="8"/>
      </w:numPr>
    </w:pPr>
  </w:style>
  <w:style w:type="character" w:customStyle="1" w:styleId="TALCar">
    <w:name w:val="TAL Car"/>
    <w:link w:val="TAL"/>
    <w:qFormat/>
    <w:rsid w:val="00797D0A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0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Löhr</dc:creator>
  <cp:lastModifiedBy>Lenovo User</cp:lastModifiedBy>
  <cp:revision>4</cp:revision>
  <dcterms:created xsi:type="dcterms:W3CDTF">2018-03-22T12:26:00Z</dcterms:created>
  <dcterms:modified xsi:type="dcterms:W3CDTF">2018-04-05T14:03:00Z</dcterms:modified>
</cp:coreProperties>
</file>